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D7" w:rsidRPr="005F4505" w:rsidRDefault="001C1766" w:rsidP="003738D7">
      <w:pPr>
        <w:spacing w:after="120"/>
        <w:jc w:val="center"/>
        <w:rPr>
          <w:rFonts w:ascii="Freestyle Script" w:hAnsi="Freestyle Script"/>
          <w:sz w:val="52"/>
          <w:szCs w:val="52"/>
        </w:rPr>
      </w:pPr>
      <w:r w:rsidRPr="005F4505">
        <w:rPr>
          <w:rFonts w:ascii="Freestyle Script" w:hAnsi="Freestyle Script" w:cs="Arial"/>
          <w:noProof/>
          <w:color w:val="FF0000"/>
          <w:sz w:val="52"/>
          <w:szCs w:val="52"/>
        </w:rPr>
        <w:drawing>
          <wp:anchor distT="0" distB="0" distL="114300" distR="114300" simplePos="0" relativeHeight="251658240" behindDoc="1" locked="0" layoutInCell="1" allowOverlap="1" wp14:anchorId="5DEA4241" wp14:editId="7EFC9CD6">
            <wp:simplePos x="0" y="0"/>
            <wp:positionH relativeFrom="column">
              <wp:posOffset>4914900</wp:posOffset>
            </wp:positionH>
            <wp:positionV relativeFrom="paragraph">
              <wp:posOffset>-714375</wp:posOffset>
            </wp:positionV>
            <wp:extent cx="1379220" cy="1181100"/>
            <wp:effectExtent l="0" t="0" r="0" b="0"/>
            <wp:wrapNone/>
            <wp:docPr id="3" name="rg_hi" descr="http://t0.gstatic.com/images?q=tbn:ANd9GcRH5i0FBKd6CvJnSDzXAHSPoBg2TEtTWFtZhdZO6wjeeDHuUIqcp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H5i0FBKd6CvJnSDzXAHSPoBg2TEtTWFtZhdZO6wjeeDHuUIqcp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505">
        <w:rPr>
          <w:rFonts w:ascii="Freestyle Script" w:hAnsi="Freestyle Script" w:cs="Arial"/>
          <w:noProof/>
          <w:color w:val="FF0000"/>
          <w:sz w:val="52"/>
          <w:szCs w:val="52"/>
        </w:rPr>
        <w:drawing>
          <wp:anchor distT="0" distB="0" distL="114300" distR="114300" simplePos="0" relativeHeight="251660288" behindDoc="1" locked="0" layoutInCell="1" allowOverlap="1" wp14:anchorId="3C19CD28" wp14:editId="44E0447C">
            <wp:simplePos x="0" y="0"/>
            <wp:positionH relativeFrom="column">
              <wp:posOffset>-438150</wp:posOffset>
            </wp:positionH>
            <wp:positionV relativeFrom="paragraph">
              <wp:posOffset>-714375</wp:posOffset>
            </wp:positionV>
            <wp:extent cx="1379220" cy="1181100"/>
            <wp:effectExtent l="0" t="0" r="0" b="0"/>
            <wp:wrapNone/>
            <wp:docPr id="4" name="rg_hi" descr="http://t0.gstatic.com/images?q=tbn:ANd9GcRH5i0FBKd6CvJnSDzXAHSPoBg2TEtTWFtZhdZO6wjeeDHuUIqcp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H5i0FBKd6CvJnSDzXAHSPoBg2TEtTWFtZhdZO6wjeeDHuUIqcp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D7" w:rsidRPr="005F4505">
        <w:rPr>
          <w:rFonts w:ascii="Freestyle Script" w:hAnsi="Freestyle Script"/>
          <w:color w:val="FF0000"/>
          <w:sz w:val="52"/>
          <w:szCs w:val="52"/>
        </w:rPr>
        <w:t>Healthy Snacks for School</w:t>
      </w:r>
    </w:p>
    <w:tbl>
      <w:tblPr>
        <w:tblStyle w:val="TableGrid"/>
        <w:tblpPr w:leftFromText="180" w:rightFromText="180" w:vertAnchor="page" w:horzAnchor="margin" w:tblpY="2371"/>
        <w:tblW w:w="0" w:type="auto"/>
        <w:tblLook w:val="04A0" w:firstRow="1" w:lastRow="0" w:firstColumn="1" w:lastColumn="0" w:noHBand="0" w:noVBand="1"/>
      </w:tblPr>
      <w:tblGrid>
        <w:gridCol w:w="4788"/>
        <w:gridCol w:w="4788"/>
      </w:tblGrid>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Fresh Fruit-Frozen Bananas</w:t>
            </w:r>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Nuts</w:t>
            </w:r>
          </w:p>
          <w:p w:rsidR="009B400C" w:rsidRPr="005F4505" w:rsidRDefault="009B400C" w:rsidP="005F4505">
            <w:pPr>
              <w:rPr>
                <w:rFonts w:ascii="Century Gothic" w:hAnsi="Century Gothic"/>
                <w:b/>
                <w:color w:val="00B050"/>
              </w:rPr>
            </w:pPr>
          </w:p>
        </w:tc>
      </w:tr>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Granola Bars</w:t>
            </w:r>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Popcorn</w:t>
            </w:r>
          </w:p>
          <w:p w:rsidR="009B400C" w:rsidRPr="005F4505" w:rsidRDefault="009B400C" w:rsidP="005F4505">
            <w:pPr>
              <w:rPr>
                <w:rFonts w:ascii="Century Gothic" w:hAnsi="Century Gothic"/>
                <w:b/>
                <w:color w:val="00B050"/>
              </w:rPr>
            </w:pPr>
          </w:p>
        </w:tc>
      </w:tr>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Rice Cakes</w:t>
            </w:r>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Veggies</w:t>
            </w:r>
          </w:p>
          <w:p w:rsidR="009B400C" w:rsidRPr="005F4505" w:rsidRDefault="009B400C" w:rsidP="005F4505">
            <w:pPr>
              <w:rPr>
                <w:rFonts w:ascii="Century Gothic" w:hAnsi="Century Gothic"/>
                <w:b/>
                <w:color w:val="00B050"/>
              </w:rPr>
            </w:pPr>
          </w:p>
        </w:tc>
      </w:tr>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Low fat yogurt/Frozen Go-</w:t>
            </w:r>
            <w:proofErr w:type="spellStart"/>
            <w:r w:rsidRPr="005F4505">
              <w:rPr>
                <w:rFonts w:ascii="Century Gothic" w:hAnsi="Century Gothic"/>
                <w:b/>
                <w:color w:val="00B050"/>
                <w:sz w:val="24"/>
                <w:szCs w:val="24"/>
              </w:rPr>
              <w:t>Gurt</w:t>
            </w:r>
            <w:proofErr w:type="spellEnd"/>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Whole grain foods/crackers</w:t>
            </w:r>
          </w:p>
          <w:p w:rsidR="009B400C" w:rsidRPr="005F4505" w:rsidRDefault="009B400C" w:rsidP="005F4505">
            <w:pPr>
              <w:rPr>
                <w:rFonts w:ascii="Century Gothic" w:hAnsi="Century Gothic"/>
                <w:b/>
                <w:color w:val="00B050"/>
              </w:rPr>
            </w:pPr>
          </w:p>
        </w:tc>
      </w:tr>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Dried Fruit</w:t>
            </w:r>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Cereal/whole grain bars</w:t>
            </w:r>
          </w:p>
          <w:p w:rsidR="009B400C" w:rsidRPr="005F4505" w:rsidRDefault="009B400C" w:rsidP="005F4505">
            <w:pPr>
              <w:rPr>
                <w:rFonts w:ascii="Century Gothic" w:hAnsi="Century Gothic"/>
                <w:b/>
                <w:color w:val="00B050"/>
              </w:rPr>
            </w:pPr>
          </w:p>
        </w:tc>
      </w:tr>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Cheese</w:t>
            </w:r>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Pretzels</w:t>
            </w:r>
          </w:p>
          <w:p w:rsidR="009B400C" w:rsidRPr="005F4505" w:rsidRDefault="009B400C" w:rsidP="005F4505">
            <w:pPr>
              <w:rPr>
                <w:rFonts w:ascii="Century Gothic" w:hAnsi="Century Gothic"/>
                <w:b/>
                <w:color w:val="00B050"/>
              </w:rPr>
            </w:pPr>
          </w:p>
        </w:tc>
      </w:tr>
      <w:tr w:rsidR="009B400C" w:rsidTr="009B400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Trail Mix, Chex Mix</w:t>
            </w:r>
          </w:p>
          <w:p w:rsidR="009B400C" w:rsidRPr="005F4505" w:rsidRDefault="009B400C" w:rsidP="005F4505">
            <w:pPr>
              <w:rPr>
                <w:rFonts w:ascii="Century Gothic" w:hAnsi="Century Gothic"/>
                <w:b/>
                <w:color w:val="00B050"/>
              </w:rPr>
            </w:pPr>
          </w:p>
        </w:tc>
        <w:tc>
          <w:tcPr>
            <w:tcW w:w="4788" w:type="dxa"/>
          </w:tcPr>
          <w:p w:rsidR="009B400C" w:rsidRPr="005F4505" w:rsidRDefault="009B400C" w:rsidP="005F4505">
            <w:pPr>
              <w:rPr>
                <w:rFonts w:ascii="Century Gothic" w:hAnsi="Century Gothic"/>
                <w:b/>
                <w:color w:val="00B050"/>
                <w:sz w:val="24"/>
                <w:szCs w:val="24"/>
              </w:rPr>
            </w:pPr>
            <w:r w:rsidRPr="005F4505">
              <w:rPr>
                <w:rFonts w:ascii="Century Gothic" w:hAnsi="Century Gothic"/>
                <w:b/>
                <w:color w:val="00B050"/>
                <w:sz w:val="24"/>
                <w:szCs w:val="24"/>
              </w:rPr>
              <w:t xml:space="preserve">Del Monte-Fruit cup, Fruit Chillers, Fruit Naturals, Gels, Frozen Fruit Chillers </w:t>
            </w:r>
          </w:p>
          <w:p w:rsidR="009B400C" w:rsidRPr="005F4505" w:rsidRDefault="009B400C" w:rsidP="005F4505">
            <w:pPr>
              <w:rPr>
                <w:rFonts w:ascii="Century Gothic" w:hAnsi="Century Gothic"/>
                <w:b/>
                <w:color w:val="00B050"/>
              </w:rPr>
            </w:pPr>
          </w:p>
        </w:tc>
      </w:tr>
    </w:tbl>
    <w:p w:rsidR="009B400C" w:rsidRDefault="009B400C" w:rsidP="009B400C">
      <w:pPr>
        <w:shd w:val="clear" w:color="auto" w:fill="FFFFFF"/>
        <w:spacing w:before="100" w:beforeAutospacing="1" w:after="100" w:afterAutospacing="1" w:line="240" w:lineRule="auto"/>
        <w:outlineLvl w:val="1"/>
        <w:rPr>
          <w:rFonts w:eastAsia="Times New Roman" w:cstheme="minorHAnsi"/>
          <w:b/>
          <w:color w:val="000000"/>
        </w:rPr>
      </w:pPr>
    </w:p>
    <w:p w:rsidR="009B400C" w:rsidRPr="005F4505" w:rsidRDefault="009B400C" w:rsidP="009B400C">
      <w:pPr>
        <w:shd w:val="clear" w:color="auto" w:fill="FFFFFF"/>
        <w:spacing w:before="100" w:beforeAutospacing="1" w:after="100" w:afterAutospacing="1" w:line="240" w:lineRule="auto"/>
        <w:outlineLvl w:val="1"/>
        <w:rPr>
          <w:rFonts w:ascii="Century Gothic" w:eastAsia="Times New Roman" w:hAnsi="Century Gothic" w:cstheme="minorHAnsi"/>
          <w:b/>
          <w:color w:val="E36C0A" w:themeColor="accent6" w:themeShade="BF"/>
        </w:rPr>
      </w:pPr>
      <w:r w:rsidRPr="005F4505">
        <w:rPr>
          <w:rFonts w:ascii="Century Gothic" w:eastAsia="Times New Roman" w:hAnsi="Century Gothic" w:cstheme="minorHAnsi"/>
          <w:b/>
          <w:color w:val="E36C0A" w:themeColor="accent6" w:themeShade="BF"/>
        </w:rPr>
        <w:t>Beverages/Carbohydrates</w:t>
      </w:r>
    </w:p>
    <w:p w:rsidR="009B400C" w:rsidRPr="005F4505" w:rsidRDefault="009B400C" w:rsidP="009B400C">
      <w:pPr>
        <w:pStyle w:val="ListParagraph"/>
        <w:numPr>
          <w:ilvl w:val="0"/>
          <w:numId w:val="2"/>
        </w:numPr>
        <w:shd w:val="clear" w:color="auto" w:fill="FFFFFF"/>
        <w:spacing w:before="150" w:after="150" w:line="240" w:lineRule="auto"/>
        <w:rPr>
          <w:rFonts w:ascii="Century Gothic" w:eastAsia="Times New Roman" w:hAnsi="Century Gothic" w:cstheme="minorHAnsi"/>
          <w:color w:val="E36C0A" w:themeColor="accent6" w:themeShade="BF"/>
        </w:rPr>
      </w:pPr>
      <w:r w:rsidRPr="005F4505">
        <w:rPr>
          <w:rFonts w:ascii="Century Gothic" w:eastAsia="Times New Roman" w:hAnsi="Century Gothic" w:cstheme="minorHAnsi"/>
          <w:color w:val="E36C0A" w:themeColor="accent6" w:themeShade="BF"/>
        </w:rPr>
        <w:t xml:space="preserve">Combined with fruits, whole grains and low-fat dairy products, beverages help provide nutrients and keep you full. Avoid juices that contain less than 50-percent juice, as many of these juices contain sweeteners that are high in sugar and calories equal to those in soda. Drinks that contain 100 percent juice provide </w:t>
      </w:r>
      <w:hyperlink r:id="rId9" w:history="1">
        <w:r w:rsidRPr="005F4505">
          <w:rPr>
            <w:rFonts w:ascii="Century Gothic" w:eastAsia="Times New Roman" w:hAnsi="Century Gothic" w:cstheme="minorHAnsi"/>
            <w:color w:val="E36C0A" w:themeColor="accent6" w:themeShade="BF"/>
            <w:bdr w:val="none" w:sz="0" w:space="0" w:color="auto" w:frame="1"/>
          </w:rPr>
          <w:t>essential vitamins</w:t>
        </w:r>
        <w:r w:rsidRPr="005F4505">
          <w:rPr>
            <w:rFonts w:ascii="Century Gothic" w:hAnsi="Century Gothic"/>
            <w:noProof/>
            <w:color w:val="E36C0A" w:themeColor="accent6" w:themeShade="BF"/>
          </w:rPr>
          <w:drawing>
            <wp:inline distT="0" distB="0" distL="0" distR="0" wp14:anchorId="2A1047DD" wp14:editId="4DA1C393">
              <wp:extent cx="95250" cy="95250"/>
              <wp:effectExtent l="0" t="0" r="0" b="0"/>
              <wp:docPr id="1"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2icon"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505">
        <w:rPr>
          <w:rFonts w:ascii="Century Gothic" w:eastAsia="Times New Roman" w:hAnsi="Century Gothic" w:cstheme="minorHAnsi"/>
          <w:color w:val="E36C0A" w:themeColor="accent6" w:themeShade="BF"/>
        </w:rPr>
        <w:t xml:space="preserve"> and nutrients. If you dislike the taste of 100 percent juice, drink water. Remember, water contains no calories and should be your main drink while snacking as it helps keep you full and is healthy.</w:t>
      </w:r>
    </w:p>
    <w:p w:rsidR="002F3B4E" w:rsidRPr="005F4505" w:rsidRDefault="002F3B4E" w:rsidP="002F3B4E">
      <w:pPr>
        <w:pStyle w:val="ListParagraph"/>
        <w:shd w:val="clear" w:color="auto" w:fill="FFFFFF"/>
        <w:spacing w:before="150" w:after="150" w:line="240" w:lineRule="auto"/>
        <w:rPr>
          <w:rFonts w:ascii="Century Gothic" w:eastAsia="Times New Roman" w:hAnsi="Century Gothic" w:cstheme="minorHAnsi"/>
          <w:color w:val="E36C0A" w:themeColor="accent6" w:themeShade="BF"/>
        </w:rPr>
      </w:pPr>
    </w:p>
    <w:p w:rsidR="009B400C" w:rsidRPr="005F4505" w:rsidRDefault="009B400C" w:rsidP="009B400C">
      <w:pPr>
        <w:pStyle w:val="ListParagraph"/>
        <w:numPr>
          <w:ilvl w:val="0"/>
          <w:numId w:val="2"/>
        </w:numPr>
        <w:rPr>
          <w:rFonts w:ascii="Century Gothic" w:hAnsi="Century Gothic" w:cstheme="minorHAnsi"/>
          <w:color w:val="E36C0A" w:themeColor="accent6" w:themeShade="BF"/>
        </w:rPr>
      </w:pPr>
      <w:r w:rsidRPr="005F4505">
        <w:rPr>
          <w:rFonts w:ascii="Century Gothic" w:hAnsi="Century Gothic" w:cstheme="minorHAnsi"/>
          <w:color w:val="E36C0A" w:themeColor="accent6" w:themeShade="BF"/>
        </w:rPr>
        <w:t xml:space="preserve">Companies advertise their product as containing natural fruit juices, low-sugar and no trans-fat. However, these snacks still are rich in sugar and simple carbohydrates. Healthy alternative snacks, such as fiber- or protein-rich snacks, contain complex carbohydrates that keep you full longer and promote good health.   Read more: </w:t>
      </w:r>
      <w:hyperlink r:id="rId11" w:anchor="ixzz2aAnAuojL" w:history="1">
        <w:r w:rsidRPr="005F4505">
          <w:rPr>
            <w:rStyle w:val="Hyperlink"/>
            <w:rFonts w:ascii="Century Gothic" w:hAnsi="Century Gothic" w:cstheme="minorHAnsi"/>
            <w:color w:val="E36C0A" w:themeColor="accent6" w:themeShade="BF"/>
          </w:rPr>
          <w:t>http://www.ehow.com/info_7949406_list-healthy-snacks-schools.html#ixzz2aAnAuojL</w:t>
        </w:r>
      </w:hyperlink>
    </w:p>
    <w:p w:rsidR="002F3B4E" w:rsidRDefault="002F3B4E" w:rsidP="002F3B4E">
      <w:pPr>
        <w:rPr>
          <w:rFonts w:cstheme="minorHAnsi"/>
          <w:b/>
        </w:rPr>
      </w:pPr>
    </w:p>
    <w:p w:rsidR="002F3B4E" w:rsidRPr="005F4505" w:rsidRDefault="002F3B4E" w:rsidP="002F3B4E">
      <w:pPr>
        <w:rPr>
          <w:rFonts w:ascii="Century Gothic" w:hAnsi="Century Gothic" w:cstheme="minorHAnsi"/>
          <w:b/>
          <w:color w:val="92D050"/>
        </w:rPr>
      </w:pPr>
      <w:r w:rsidRPr="005F4505">
        <w:rPr>
          <w:rFonts w:ascii="Century Gothic" w:hAnsi="Century Gothic" w:cstheme="minorHAnsi"/>
          <w:b/>
          <w:color w:val="92D050"/>
        </w:rPr>
        <w:t>Healthy snack ideas for home</w:t>
      </w:r>
    </w:p>
    <w:p w:rsidR="009B400C" w:rsidRPr="005F4505" w:rsidRDefault="009B400C" w:rsidP="009B400C">
      <w:pPr>
        <w:pStyle w:val="ListParagraph"/>
        <w:numPr>
          <w:ilvl w:val="0"/>
          <w:numId w:val="2"/>
        </w:numPr>
        <w:spacing w:after="120"/>
        <w:rPr>
          <w:rFonts w:ascii="Century Gothic" w:hAnsi="Century Gothic" w:cstheme="minorHAnsi"/>
          <w:color w:val="92D050"/>
        </w:rPr>
      </w:pPr>
      <w:bookmarkStart w:id="0" w:name="_GoBack"/>
      <w:bookmarkEnd w:id="0"/>
      <w:r w:rsidRPr="005F4505">
        <w:rPr>
          <w:rFonts w:ascii="Century Gothic" w:hAnsi="Century Gothic" w:cstheme="minorHAnsi"/>
          <w:color w:val="92D050"/>
          <w:lang w:val="en"/>
        </w:rPr>
        <w:t xml:space="preserve">Our healthy kids </w:t>
      </w:r>
      <w:hyperlink r:id="rId12" w:history="1">
        <w:r w:rsidRPr="005F4505">
          <w:rPr>
            <w:rStyle w:val="klink"/>
            <w:rFonts w:ascii="Century Gothic" w:hAnsi="Century Gothic" w:cstheme="minorHAnsi"/>
            <w:color w:val="92D050"/>
            <w:u w:val="single"/>
            <w:lang w:val="en"/>
          </w:rPr>
          <w:t>snack recipes</w:t>
        </w:r>
      </w:hyperlink>
      <w:r w:rsidRPr="005F4505">
        <w:rPr>
          <w:rFonts w:ascii="Century Gothic" w:hAnsi="Century Gothic" w:cstheme="minorHAnsi"/>
          <w:color w:val="92D050"/>
          <w:lang w:val="en"/>
        </w:rPr>
        <w:t xml:space="preserve"> are perfect to pack in a lunchbox or serve as an after-school snack, which won't ruin your kid's appetite for dinner. Full of nutritious ingredients, these recipes are quick and easy enough for even your kids to prepare.</w:t>
      </w:r>
    </w:p>
    <w:sectPr w:rsidR="009B400C" w:rsidRPr="005F4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useo Slab 5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285"/>
    <w:multiLevelType w:val="hybridMultilevel"/>
    <w:tmpl w:val="723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6E78AE"/>
    <w:multiLevelType w:val="multilevel"/>
    <w:tmpl w:val="0568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D7"/>
    <w:rsid w:val="001C1766"/>
    <w:rsid w:val="002F3B4E"/>
    <w:rsid w:val="003738D7"/>
    <w:rsid w:val="005F4505"/>
    <w:rsid w:val="00783686"/>
    <w:rsid w:val="009B400C"/>
    <w:rsid w:val="00AA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400C"/>
    <w:rPr>
      <w:rFonts w:ascii="Museo Slab 500" w:hAnsi="Museo Slab 500" w:hint="default"/>
      <w:strike w:val="0"/>
      <w:dstrike w:val="0"/>
      <w:color w:val="0000FF"/>
      <w:u w:val="none"/>
      <w:effect w:val="none"/>
    </w:rPr>
  </w:style>
  <w:style w:type="paragraph" w:styleId="ListParagraph">
    <w:name w:val="List Paragraph"/>
    <w:basedOn w:val="Normal"/>
    <w:uiPriority w:val="34"/>
    <w:qFormat/>
    <w:rsid w:val="009B400C"/>
    <w:pPr>
      <w:ind w:left="720"/>
      <w:contextualSpacing/>
    </w:pPr>
  </w:style>
  <w:style w:type="character" w:customStyle="1" w:styleId="klink">
    <w:name w:val="klink"/>
    <w:basedOn w:val="DefaultParagraphFont"/>
    <w:rsid w:val="009B400C"/>
  </w:style>
  <w:style w:type="paragraph" w:styleId="BalloonText">
    <w:name w:val="Balloon Text"/>
    <w:basedOn w:val="Normal"/>
    <w:link w:val="BalloonTextChar"/>
    <w:uiPriority w:val="99"/>
    <w:semiHidden/>
    <w:unhideWhenUsed/>
    <w:rsid w:val="009B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0C"/>
    <w:rPr>
      <w:rFonts w:ascii="Tahoma" w:hAnsi="Tahoma" w:cs="Tahoma"/>
      <w:sz w:val="16"/>
      <w:szCs w:val="16"/>
    </w:rPr>
  </w:style>
  <w:style w:type="character" w:styleId="FollowedHyperlink">
    <w:name w:val="FollowedHyperlink"/>
    <w:basedOn w:val="DefaultParagraphFont"/>
    <w:uiPriority w:val="99"/>
    <w:semiHidden/>
    <w:unhideWhenUsed/>
    <w:rsid w:val="009B40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400C"/>
    <w:rPr>
      <w:rFonts w:ascii="Museo Slab 500" w:hAnsi="Museo Slab 500" w:hint="default"/>
      <w:strike w:val="0"/>
      <w:dstrike w:val="0"/>
      <w:color w:val="0000FF"/>
      <w:u w:val="none"/>
      <w:effect w:val="none"/>
    </w:rPr>
  </w:style>
  <w:style w:type="paragraph" w:styleId="ListParagraph">
    <w:name w:val="List Paragraph"/>
    <w:basedOn w:val="Normal"/>
    <w:uiPriority w:val="34"/>
    <w:qFormat/>
    <w:rsid w:val="009B400C"/>
    <w:pPr>
      <w:ind w:left="720"/>
      <w:contextualSpacing/>
    </w:pPr>
  </w:style>
  <w:style w:type="character" w:customStyle="1" w:styleId="klink">
    <w:name w:val="klink"/>
    <w:basedOn w:val="DefaultParagraphFont"/>
    <w:rsid w:val="009B400C"/>
  </w:style>
  <w:style w:type="paragraph" w:styleId="BalloonText">
    <w:name w:val="Balloon Text"/>
    <w:basedOn w:val="Normal"/>
    <w:link w:val="BalloonTextChar"/>
    <w:uiPriority w:val="99"/>
    <w:semiHidden/>
    <w:unhideWhenUsed/>
    <w:rsid w:val="009B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0C"/>
    <w:rPr>
      <w:rFonts w:ascii="Tahoma" w:hAnsi="Tahoma" w:cs="Tahoma"/>
      <w:sz w:val="16"/>
      <w:szCs w:val="16"/>
    </w:rPr>
  </w:style>
  <w:style w:type="character" w:styleId="FollowedHyperlink">
    <w:name w:val="FollowedHyperlink"/>
    <w:basedOn w:val="DefaultParagraphFont"/>
    <w:uiPriority w:val="99"/>
    <w:semiHidden/>
    <w:unhideWhenUsed/>
    <w:rsid w:val="009B40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imgres?imgurl=http://hiltonpub.com/blog/wp-content/uploads/2012/05/Healthy-Living.gif&amp;imgrefurl=http://hiltonpub.com/blog/index.php/tag/healthy-eating-2/&amp;h=300&amp;w=350&amp;sz=36&amp;tbnid=wNDsUf1GHwLPxM:&amp;tbnh=90&amp;tbnw=105&amp;prev=/search?q=healthy+snack+images&amp;tbm=isch&amp;tbo=u&amp;zoom=1&amp;q=healthy+snack+images&amp;usg=__sKFEZk7WOxfY4yNqUAtL8QMQ_Qc=&amp;docid=jq9Oa-j1HFA1YM&amp;sa=X&amp;ei=guPyUbXFI4nXygGDqoBg&amp;sqi=2&amp;ved=0CG0Q9QEwDw&amp;dur=3346" TargetMode="External"/><Relationship Id="rId12" Type="http://schemas.openxmlformats.org/officeDocument/2006/relationships/hyperlink" Target="http://www.eatingwell.com/recipes_menus/collections/healthy_recipes_for_kids_snac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how.com/info_7949406_list-healthy-snacks-schools.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ehow.com/info_7949406_list-healthy-snacks-school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FF75-4C20-439E-A4F4-910990BD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2013-08-02T16:09:00Z</dcterms:created>
  <dcterms:modified xsi:type="dcterms:W3CDTF">2013-08-02T16:09:00Z</dcterms:modified>
</cp:coreProperties>
</file>